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11060" w:rsidP="00820C92" w:rsidRDefault="00811060" w14:paraId="1D3AB901" w14:textId="795A4985">
      <w:pPr>
        <w:jc w:val="center"/>
        <w:rPr>
          <w:b/>
          <w:color w:val="0070C0"/>
          <w:sz w:val="28"/>
          <w:szCs w:val="28"/>
        </w:rPr>
      </w:pPr>
      <w:r w:rsidRPr="00811060">
        <w:rPr>
          <w:b/>
          <w:noProof/>
          <w:color w:val="0070C0"/>
          <w:sz w:val="28"/>
          <w:szCs w:val="28"/>
          <w:lang w:eastAsia="en-GB"/>
        </w:rPr>
        <mc:AlternateContent>
          <mc:Choice Requires="wps">
            <w:drawing>
              <wp:anchor distT="45720" distB="45720" distL="114300" distR="114300" simplePos="0" relativeHeight="251658240" behindDoc="0" locked="0" layoutInCell="1" allowOverlap="1" wp14:anchorId="3BA5C45F" wp14:editId="673F9656">
                <wp:simplePos x="0" y="0"/>
                <wp:positionH relativeFrom="margin">
                  <wp:align>center</wp:align>
                </wp:positionH>
                <wp:positionV relativeFrom="paragraph">
                  <wp:posOffset>175260</wp:posOffset>
                </wp:positionV>
                <wp:extent cx="1592580" cy="2971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97180"/>
                        </a:xfrm>
                        <a:prstGeom prst="rect">
                          <a:avLst/>
                        </a:prstGeom>
                        <a:solidFill>
                          <a:srgbClr val="0070C0"/>
                        </a:solidFill>
                        <a:ln w="9525">
                          <a:noFill/>
                          <a:miter lim="800000"/>
                          <a:headEnd/>
                          <a:tailEnd/>
                        </a:ln>
                      </wps:spPr>
                      <wps:txbx>
                        <w:txbxContent>
                          <w:p w:rsidRPr="00811060" w:rsidR="00811060" w:rsidP="00811060" w:rsidRDefault="00811060" w14:paraId="102B9235" w14:textId="11280E2D">
                            <w:pPr>
                              <w:jc w:val="center"/>
                              <w:rPr>
                                <w:b/>
                                <w:color w:val="FFFFFF" w:themeColor="background1"/>
                                <w:sz w:val="28"/>
                                <w:szCs w:val="28"/>
                              </w:rPr>
                            </w:pPr>
                            <w:r w:rsidRPr="00811060">
                              <w:rPr>
                                <w:b/>
                                <w:color w:val="FFFFFF" w:themeColor="background1"/>
                                <w:sz w:val="28"/>
                                <w:szCs w:val="28"/>
                              </w:rPr>
                              <w:t>One Minute Guide</w:t>
                            </w:r>
                          </w:p>
                          <w:p w:rsidRPr="00811060" w:rsidR="00811060" w:rsidRDefault="00811060" w14:paraId="0F99476B" w14:textId="77299438">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BA5C45F">
                <v:stroke joinstyle="miter"/>
                <v:path gradientshapeok="t" o:connecttype="rect"/>
              </v:shapetype>
              <v:shape id="Text Box 2" style="position:absolute;left:0;text-align:left;margin-left:0;margin-top:13.8pt;width:125.4pt;height:23.4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">
                <v:textbox>
                  <w:txbxContent>
                    <w:p w:rsidRPr="00811060" w:rsidR="00811060" w:rsidP="00811060" w:rsidRDefault="00811060" w14:paraId="102B9235" w14:textId="11280E2D">
                      <w:pPr>
                        <w:jc w:val="center"/>
                        <w:rPr>
                          <w:b/>
                          <w:color w:val="FFFFFF" w:themeColor="background1"/>
                          <w:sz w:val="28"/>
                          <w:szCs w:val="28"/>
                        </w:rPr>
                      </w:pPr>
                      <w:r w:rsidRPr="00811060">
                        <w:rPr>
                          <w:b/>
                          <w:color w:val="FFFFFF" w:themeColor="background1"/>
                          <w:sz w:val="28"/>
                          <w:szCs w:val="28"/>
                        </w:rPr>
                        <w:t>One Minute Guide</w:t>
                      </w:r>
                    </w:p>
                    <w:p w:rsidRPr="00811060" w:rsidR="00811060" w:rsidRDefault="00811060" w14:paraId="0F99476B" w14:textId="77299438">
                      <w:pPr>
                        <w:rPr>
                          <w:color w:val="FFFFFF" w:themeColor="background1"/>
                        </w:rPr>
                      </w:pPr>
                    </w:p>
                  </w:txbxContent>
                </v:textbox>
                <w10:wrap type="square" anchorx="margin"/>
              </v:shape>
            </w:pict>
          </mc:Fallback>
        </mc:AlternateContent>
      </w:r>
    </w:p>
    <w:p w:rsidRPr="00811060" w:rsidR="00372C56" w:rsidP="004A31FC" w:rsidRDefault="00811060" w14:paraId="2ADAC105" w14:textId="40EA9886">
      <w:pPr>
        <w:jc w:val="center"/>
        <w:rPr>
          <w:b/>
          <w:color w:val="0070C0"/>
          <w:sz w:val="28"/>
          <w:szCs w:val="28"/>
        </w:rPr>
      </w:pPr>
      <w:r>
        <w:rPr>
          <w:b/>
          <w:color w:val="0070C0"/>
          <w:sz w:val="28"/>
          <w:szCs w:val="28"/>
        </w:rPr>
        <w:br/>
      </w:r>
      <w:r w:rsidR="004A31FC">
        <w:rPr>
          <w:b/>
          <w:color w:val="0070C0"/>
          <w:sz w:val="28"/>
          <w:szCs w:val="28"/>
        </w:rPr>
        <w:br/>
      </w:r>
      <w:r w:rsidRPr="00811060" w:rsidR="00820C92">
        <w:rPr>
          <w:b/>
          <w:color w:val="0070C0"/>
          <w:sz w:val="28"/>
          <w:szCs w:val="28"/>
        </w:rPr>
        <w:t>Cervical Screening Telephone Intervention Template</w:t>
      </w:r>
    </w:p>
    <w:p w:rsidRPr="00DE48AD" w:rsidR="00D8416F" w:rsidP="000B5BA2" w:rsidRDefault="003F0A01" w14:paraId="252BB383" w14:textId="46609715">
      <w:pPr>
        <w:jc w:val="both"/>
        <w:rPr>
          <w:sz w:val="24"/>
          <w:szCs w:val="24"/>
        </w:rPr>
      </w:pPr>
      <w:r>
        <w:rPr>
          <w:sz w:val="24"/>
          <w:szCs w:val="24"/>
        </w:rPr>
        <w:t xml:space="preserve">Telephone interventions provide </w:t>
      </w:r>
      <w:r w:rsidRPr="00DE48AD" w:rsidR="00D8416F">
        <w:rPr>
          <w:sz w:val="24"/>
          <w:szCs w:val="24"/>
        </w:rPr>
        <w:t xml:space="preserve">patients with a </w:t>
      </w:r>
      <w:r w:rsidRPr="00DE48AD" w:rsidR="00CC7A20">
        <w:rPr>
          <w:sz w:val="24"/>
          <w:szCs w:val="24"/>
        </w:rPr>
        <w:t>person-centred</w:t>
      </w:r>
      <w:r w:rsidRPr="00DE48AD" w:rsidR="00D8416F">
        <w:rPr>
          <w:sz w:val="24"/>
          <w:szCs w:val="24"/>
        </w:rPr>
        <w:t xml:space="preserve"> approach to encourage attendance at their cervical screening appointment. Where possible, this approach should be adopted </w:t>
      </w:r>
      <w:r w:rsidRPr="003F0A01" w:rsidR="00CC7A20">
        <w:rPr>
          <w:sz w:val="24"/>
          <w:szCs w:val="24"/>
        </w:rPr>
        <w:t xml:space="preserve">when making </w:t>
      </w:r>
      <w:r w:rsidRPr="00DE48AD" w:rsidR="00D8416F">
        <w:rPr>
          <w:sz w:val="24"/>
          <w:szCs w:val="24"/>
        </w:rPr>
        <w:t>appointments. Using a template (</w:t>
      </w:r>
      <w:r w:rsidRPr="003F0A01" w:rsidR="00CC7A20">
        <w:rPr>
          <w:sz w:val="24"/>
          <w:szCs w:val="24"/>
        </w:rPr>
        <w:t xml:space="preserve">for example that </w:t>
      </w:r>
      <w:r w:rsidRPr="003F0A01" w:rsidR="00D8416F">
        <w:rPr>
          <w:sz w:val="24"/>
          <w:szCs w:val="24"/>
        </w:rPr>
        <w:t>below</w:t>
      </w:r>
      <w:r w:rsidRPr="003F0A01" w:rsidR="00F83FCB">
        <w:rPr>
          <w:sz w:val="24"/>
          <w:szCs w:val="24"/>
        </w:rPr>
        <w:t xml:space="preserve"> or</w:t>
      </w:r>
      <w:r w:rsidRPr="003F0A01" w:rsidR="00CC7A20">
        <w:rPr>
          <w:sz w:val="24"/>
          <w:szCs w:val="24"/>
        </w:rPr>
        <w:t xml:space="preserve"> in</w:t>
      </w:r>
      <w:r w:rsidRPr="003F0A01" w:rsidR="00F83FCB">
        <w:rPr>
          <w:sz w:val="24"/>
          <w:szCs w:val="24"/>
        </w:rPr>
        <w:t xml:space="preserve"> </w:t>
      </w:r>
      <w:r w:rsidR="00F83FCB">
        <w:rPr>
          <w:sz w:val="24"/>
          <w:szCs w:val="24"/>
        </w:rPr>
        <w:t>Appendix A</w:t>
      </w:r>
      <w:r w:rsidRPr="00DE48AD" w:rsidR="00D8416F">
        <w:rPr>
          <w:sz w:val="24"/>
          <w:szCs w:val="24"/>
        </w:rPr>
        <w:t>) will support you to monitor the progress of your telephone interventions. It will also support you to understand any barriers that patients may have.</w:t>
      </w:r>
    </w:p>
    <w:tbl>
      <w:tblPr>
        <w:tblStyle w:val="TableGrid"/>
        <w:tblW w:w="9016" w:type="dxa"/>
        <w:tblLook w:val="04A0" w:firstRow="1" w:lastRow="0" w:firstColumn="1" w:lastColumn="0" w:noHBand="0" w:noVBand="1"/>
      </w:tblPr>
      <w:tblGrid>
        <w:gridCol w:w="2230"/>
        <w:gridCol w:w="1129"/>
        <w:gridCol w:w="1155"/>
        <w:gridCol w:w="906"/>
        <w:gridCol w:w="1402"/>
        <w:gridCol w:w="2194"/>
      </w:tblGrid>
      <w:tr w:rsidR="000B5BA2" w:rsidTr="4D67E55B" w14:paraId="4F51A26B" w14:textId="77777777">
        <w:tc>
          <w:tcPr>
            <w:tcW w:w="2230" w:type="dxa"/>
            <w:shd w:val="clear" w:color="auto" w:fill="0070C0"/>
            <w:tcMar/>
          </w:tcPr>
          <w:p w:rsidRPr="004A31FC" w:rsidR="00B31EEE" w:rsidP="00820C92" w:rsidRDefault="00B31EEE" w14:paraId="18926223" w14:textId="77777777">
            <w:pPr>
              <w:jc w:val="center"/>
              <w:rPr>
                <w:b/>
                <w:bCs/>
                <w:color w:val="FFFFFF" w:themeColor="background1"/>
              </w:rPr>
            </w:pPr>
            <w:r w:rsidRPr="3E4719F0">
              <w:rPr>
                <w:b/>
                <w:bCs/>
                <w:color w:val="FFFFFF" w:themeColor="background1"/>
              </w:rPr>
              <w:t>Patient</w:t>
            </w:r>
          </w:p>
        </w:tc>
        <w:tc>
          <w:tcPr>
            <w:tcW w:w="1129" w:type="dxa"/>
            <w:shd w:val="clear" w:color="auto" w:fill="0070C0"/>
            <w:tcMar/>
          </w:tcPr>
          <w:p w:rsidRPr="004A31FC" w:rsidR="00B31EEE" w:rsidP="00820C92" w:rsidRDefault="00B31EEE" w14:paraId="613C620F" w14:textId="77777777">
            <w:pPr>
              <w:jc w:val="center"/>
              <w:rPr>
                <w:b/>
                <w:bCs/>
                <w:color w:val="FFFFFF" w:themeColor="background1"/>
              </w:rPr>
            </w:pPr>
            <w:r w:rsidRPr="004A31FC">
              <w:rPr>
                <w:b/>
                <w:bCs/>
                <w:color w:val="FFFFFF" w:themeColor="background1"/>
              </w:rPr>
              <w:t>Booked</w:t>
            </w:r>
          </w:p>
          <w:p w:rsidRPr="004A31FC" w:rsidR="000B5BA2" w:rsidP="00820C92" w:rsidRDefault="000B5BA2" w14:paraId="42CB9F5F" w14:textId="459FB37C">
            <w:pPr>
              <w:jc w:val="center"/>
              <w:rPr>
                <w:b/>
                <w:bCs/>
                <w:color w:val="FFFFFF" w:themeColor="background1"/>
              </w:rPr>
            </w:pPr>
          </w:p>
        </w:tc>
        <w:tc>
          <w:tcPr>
            <w:tcW w:w="1155" w:type="dxa"/>
            <w:shd w:val="clear" w:color="auto" w:fill="0070C0"/>
            <w:tcMar/>
          </w:tcPr>
          <w:p w:rsidRPr="004A31FC" w:rsidR="00B31EEE" w:rsidP="00820C92" w:rsidRDefault="00B31EEE" w14:paraId="18ADE45E" w14:textId="77777777">
            <w:pPr>
              <w:jc w:val="center"/>
              <w:rPr>
                <w:b/>
                <w:bCs/>
                <w:color w:val="FFFFFF" w:themeColor="background1"/>
              </w:rPr>
            </w:pPr>
            <w:r w:rsidRPr="004A31FC">
              <w:rPr>
                <w:b/>
                <w:bCs/>
                <w:color w:val="FFFFFF" w:themeColor="background1"/>
              </w:rPr>
              <w:t>Attended</w:t>
            </w:r>
          </w:p>
        </w:tc>
        <w:tc>
          <w:tcPr>
            <w:tcW w:w="906" w:type="dxa"/>
            <w:shd w:val="clear" w:color="auto" w:fill="0070C0"/>
            <w:tcMar/>
          </w:tcPr>
          <w:p w:rsidRPr="004A31FC" w:rsidR="000B5BA2" w:rsidP="000B5BA2" w:rsidRDefault="00B31EEE" w14:paraId="621EB05B" w14:textId="53F9A6B4">
            <w:pPr>
              <w:jc w:val="center"/>
              <w:rPr>
                <w:b/>
                <w:bCs/>
                <w:color w:val="FFFFFF" w:themeColor="background1"/>
              </w:rPr>
            </w:pPr>
            <w:r w:rsidRPr="004A31FC">
              <w:rPr>
                <w:b/>
                <w:bCs/>
                <w:color w:val="FFFFFF" w:themeColor="background1"/>
              </w:rPr>
              <w:t>DNA</w:t>
            </w:r>
          </w:p>
        </w:tc>
        <w:tc>
          <w:tcPr>
            <w:tcW w:w="1402" w:type="dxa"/>
            <w:shd w:val="clear" w:color="auto" w:fill="0070C0"/>
            <w:tcMar/>
          </w:tcPr>
          <w:p w:rsidRPr="004A31FC" w:rsidR="00B31EEE" w:rsidP="00820C92" w:rsidRDefault="000B5BA2" w14:paraId="4E607477" w14:textId="7C60F435">
            <w:pPr>
              <w:jc w:val="center"/>
              <w:rPr>
                <w:b/>
                <w:bCs/>
                <w:color w:val="FFFFFF" w:themeColor="background1"/>
              </w:rPr>
            </w:pPr>
            <w:r w:rsidRPr="004A31FC">
              <w:rPr>
                <w:b/>
                <w:bCs/>
                <w:color w:val="FFFFFF" w:themeColor="background1"/>
              </w:rPr>
              <w:t>Date f</w:t>
            </w:r>
            <w:r w:rsidRPr="004A31FC" w:rsidR="00B31EEE">
              <w:rPr>
                <w:b/>
                <w:bCs/>
                <w:color w:val="FFFFFF" w:themeColor="background1"/>
              </w:rPr>
              <w:t>ollow up call made</w:t>
            </w:r>
          </w:p>
        </w:tc>
        <w:tc>
          <w:tcPr>
            <w:tcW w:w="2194" w:type="dxa"/>
            <w:shd w:val="clear" w:color="auto" w:fill="0070C0"/>
            <w:tcMar/>
          </w:tcPr>
          <w:p w:rsidRPr="004A31FC" w:rsidR="00B31EEE" w:rsidP="00820C92" w:rsidRDefault="00B31EEE" w14:paraId="6560D82A" w14:textId="77777777">
            <w:pPr>
              <w:jc w:val="center"/>
              <w:rPr>
                <w:b/>
                <w:bCs/>
                <w:color w:val="FFFFFF" w:themeColor="background1"/>
              </w:rPr>
            </w:pPr>
            <w:r w:rsidRPr="004A31FC">
              <w:rPr>
                <w:b/>
                <w:bCs/>
                <w:color w:val="FFFFFF" w:themeColor="background1"/>
              </w:rPr>
              <w:t xml:space="preserve">Reason for </w:t>
            </w:r>
            <w:r w:rsidRPr="004A31FC" w:rsidR="00D8416F">
              <w:rPr>
                <w:b/>
                <w:bCs/>
                <w:color w:val="FFFFFF" w:themeColor="background1"/>
              </w:rPr>
              <w:t>non-attendance</w:t>
            </w:r>
          </w:p>
        </w:tc>
      </w:tr>
      <w:tr w:rsidR="000B5BA2" w:rsidTr="4D67E55B" w14:paraId="69F5BCFF" w14:textId="77777777">
        <w:tc>
          <w:tcPr>
            <w:tcW w:w="2230" w:type="dxa"/>
            <w:tcMar/>
          </w:tcPr>
          <w:p w:rsidRPr="00285E49" w:rsidR="00B31EEE" w:rsidP="00820C92" w:rsidRDefault="00285E49" w14:paraId="09D0B093" w14:textId="3C245E95">
            <w:pPr>
              <w:jc w:val="center"/>
              <w:rPr>
                <w:i/>
                <w:color w:val="FF0000"/>
                <w:sz w:val="20"/>
                <w:szCs w:val="20"/>
              </w:rPr>
            </w:pPr>
            <w:r w:rsidRPr="00285E49">
              <w:rPr>
                <w:i/>
                <w:color w:val="FF0000"/>
                <w:sz w:val="20"/>
                <w:szCs w:val="20"/>
              </w:rPr>
              <w:t>e.g. Mrs ABC</w:t>
            </w:r>
          </w:p>
        </w:tc>
        <w:tc>
          <w:tcPr>
            <w:tcW w:w="1129" w:type="dxa"/>
            <w:tcMar/>
          </w:tcPr>
          <w:p w:rsidRPr="00285E49" w:rsidR="00B31EEE" w:rsidP="00820C92" w:rsidRDefault="00285E49" w14:paraId="2612B8BE" w14:textId="7D3BE099">
            <w:pPr>
              <w:jc w:val="center"/>
              <w:rPr>
                <w:i/>
                <w:color w:val="FF0000"/>
                <w:sz w:val="20"/>
                <w:szCs w:val="20"/>
              </w:rPr>
            </w:pPr>
            <w:r w:rsidRPr="00285E49">
              <w:rPr>
                <w:i/>
                <w:color w:val="FF0000"/>
                <w:sz w:val="20"/>
                <w:szCs w:val="20"/>
              </w:rPr>
              <w:t>yes</w:t>
            </w:r>
          </w:p>
        </w:tc>
        <w:tc>
          <w:tcPr>
            <w:tcW w:w="1155" w:type="dxa"/>
            <w:tcMar/>
          </w:tcPr>
          <w:p w:rsidRPr="00285E49" w:rsidR="00B31EEE" w:rsidP="00820C92" w:rsidRDefault="00285E49" w14:paraId="3746137C" w14:textId="7444AFB6">
            <w:pPr>
              <w:jc w:val="center"/>
              <w:rPr>
                <w:i/>
                <w:color w:val="FF0000"/>
                <w:sz w:val="20"/>
                <w:szCs w:val="20"/>
              </w:rPr>
            </w:pPr>
            <w:r w:rsidRPr="00285E49">
              <w:rPr>
                <w:i/>
                <w:color w:val="FF0000"/>
                <w:sz w:val="20"/>
                <w:szCs w:val="20"/>
              </w:rPr>
              <w:t>no</w:t>
            </w:r>
          </w:p>
        </w:tc>
        <w:tc>
          <w:tcPr>
            <w:tcW w:w="906" w:type="dxa"/>
            <w:tcMar/>
          </w:tcPr>
          <w:p w:rsidRPr="00285E49" w:rsidR="00B31EEE" w:rsidP="00820C92" w:rsidRDefault="00285E49" w14:paraId="16665A4F" w14:textId="1C9295CA">
            <w:pPr>
              <w:jc w:val="center"/>
              <w:rPr>
                <w:i/>
                <w:color w:val="FF0000"/>
                <w:sz w:val="20"/>
                <w:szCs w:val="20"/>
              </w:rPr>
            </w:pPr>
            <w:r w:rsidRPr="00285E49">
              <w:rPr>
                <w:i/>
                <w:color w:val="FF0000"/>
                <w:sz w:val="20"/>
                <w:szCs w:val="20"/>
              </w:rPr>
              <w:t>DNA</w:t>
            </w:r>
          </w:p>
        </w:tc>
        <w:tc>
          <w:tcPr>
            <w:tcW w:w="1402" w:type="dxa"/>
            <w:tcMar/>
          </w:tcPr>
          <w:p w:rsidRPr="00285E49" w:rsidR="00B31EEE" w:rsidP="4D67E55B" w:rsidRDefault="00285E49" w14:paraId="6FA34F81" w14:textId="22792450">
            <w:pPr>
              <w:jc w:val="center"/>
              <w:rPr>
                <w:i w:val="1"/>
                <w:iCs w:val="1"/>
                <w:color w:val="FF0000"/>
                <w:sz w:val="20"/>
                <w:szCs w:val="20"/>
              </w:rPr>
            </w:pPr>
            <w:r w:rsidRPr="4D67E55B" w:rsidR="0AE2BD27">
              <w:rPr>
                <w:i w:val="1"/>
                <w:iCs w:val="1"/>
                <w:color w:val="FF0000"/>
                <w:sz w:val="20"/>
                <w:szCs w:val="20"/>
              </w:rPr>
              <w:t>23.03.2022</w:t>
            </w:r>
          </w:p>
        </w:tc>
        <w:tc>
          <w:tcPr>
            <w:tcW w:w="2194" w:type="dxa"/>
            <w:tcMar/>
          </w:tcPr>
          <w:p w:rsidRPr="00285E49" w:rsidR="00B31EEE" w:rsidP="00820C92" w:rsidRDefault="00285E49" w14:paraId="672DFAA7" w14:textId="28D86D9F">
            <w:pPr>
              <w:jc w:val="center"/>
              <w:rPr>
                <w:i/>
                <w:color w:val="FF0000"/>
                <w:sz w:val="20"/>
                <w:szCs w:val="20"/>
              </w:rPr>
            </w:pPr>
            <w:r w:rsidRPr="00285E49">
              <w:rPr>
                <w:i/>
                <w:color w:val="FF0000"/>
                <w:sz w:val="20"/>
                <w:szCs w:val="20"/>
              </w:rPr>
              <w:t>Felt anxious</w:t>
            </w:r>
          </w:p>
        </w:tc>
      </w:tr>
      <w:tr w:rsidR="000B5BA2" w:rsidTr="4D67E55B" w14:paraId="7CC0814D" w14:textId="77777777">
        <w:tc>
          <w:tcPr>
            <w:tcW w:w="2230" w:type="dxa"/>
            <w:tcMar/>
          </w:tcPr>
          <w:p w:rsidR="00B31EEE" w:rsidP="00820C92" w:rsidRDefault="00B31EEE" w14:paraId="136064CC" w14:textId="77777777">
            <w:pPr>
              <w:jc w:val="center"/>
            </w:pPr>
          </w:p>
        </w:tc>
        <w:tc>
          <w:tcPr>
            <w:tcW w:w="1129" w:type="dxa"/>
            <w:tcMar/>
          </w:tcPr>
          <w:p w:rsidR="00B31EEE" w:rsidP="00820C92" w:rsidRDefault="00B31EEE" w14:paraId="740797A2" w14:textId="77777777">
            <w:pPr>
              <w:jc w:val="center"/>
            </w:pPr>
          </w:p>
        </w:tc>
        <w:tc>
          <w:tcPr>
            <w:tcW w:w="1155" w:type="dxa"/>
            <w:tcMar/>
          </w:tcPr>
          <w:p w:rsidR="00B31EEE" w:rsidP="00820C92" w:rsidRDefault="00B31EEE" w14:paraId="62512486" w14:textId="77777777">
            <w:pPr>
              <w:jc w:val="center"/>
            </w:pPr>
          </w:p>
        </w:tc>
        <w:tc>
          <w:tcPr>
            <w:tcW w:w="906" w:type="dxa"/>
            <w:tcMar/>
          </w:tcPr>
          <w:p w:rsidR="00B31EEE" w:rsidP="00820C92" w:rsidRDefault="00B31EEE" w14:paraId="5DF3207D" w14:textId="77777777">
            <w:pPr>
              <w:jc w:val="center"/>
            </w:pPr>
          </w:p>
        </w:tc>
        <w:tc>
          <w:tcPr>
            <w:tcW w:w="1402" w:type="dxa"/>
            <w:tcMar/>
          </w:tcPr>
          <w:p w:rsidR="00B31EEE" w:rsidP="00820C92" w:rsidRDefault="00B31EEE" w14:paraId="53324642" w14:textId="77777777">
            <w:pPr>
              <w:jc w:val="center"/>
            </w:pPr>
          </w:p>
        </w:tc>
        <w:tc>
          <w:tcPr>
            <w:tcW w:w="2194" w:type="dxa"/>
            <w:tcMar/>
          </w:tcPr>
          <w:p w:rsidR="00B31EEE" w:rsidP="00820C92" w:rsidRDefault="00B31EEE" w14:paraId="4ABE2C91" w14:textId="77777777">
            <w:pPr>
              <w:jc w:val="center"/>
            </w:pPr>
          </w:p>
        </w:tc>
      </w:tr>
      <w:tr w:rsidR="000B5BA2" w:rsidTr="4D67E55B" w14:paraId="24890EAF" w14:textId="77777777">
        <w:tc>
          <w:tcPr>
            <w:tcW w:w="2230" w:type="dxa"/>
            <w:tcMar/>
          </w:tcPr>
          <w:p w:rsidR="00B31EEE" w:rsidP="00820C92" w:rsidRDefault="00B31EEE" w14:paraId="002D63E2" w14:textId="77777777">
            <w:pPr>
              <w:jc w:val="center"/>
            </w:pPr>
          </w:p>
        </w:tc>
        <w:tc>
          <w:tcPr>
            <w:tcW w:w="1129" w:type="dxa"/>
            <w:tcMar/>
          </w:tcPr>
          <w:p w:rsidR="00B31EEE" w:rsidP="00820C92" w:rsidRDefault="00B31EEE" w14:paraId="685D80C8" w14:textId="77777777">
            <w:pPr>
              <w:jc w:val="center"/>
            </w:pPr>
          </w:p>
        </w:tc>
        <w:tc>
          <w:tcPr>
            <w:tcW w:w="1155" w:type="dxa"/>
            <w:tcMar/>
          </w:tcPr>
          <w:p w:rsidR="00B31EEE" w:rsidP="00820C92" w:rsidRDefault="00B31EEE" w14:paraId="662274E3" w14:textId="77777777">
            <w:pPr>
              <w:jc w:val="center"/>
            </w:pPr>
          </w:p>
        </w:tc>
        <w:tc>
          <w:tcPr>
            <w:tcW w:w="906" w:type="dxa"/>
            <w:tcMar/>
          </w:tcPr>
          <w:p w:rsidR="00B31EEE" w:rsidP="00820C92" w:rsidRDefault="00B31EEE" w14:paraId="52EB16D5" w14:textId="77777777">
            <w:pPr>
              <w:jc w:val="center"/>
            </w:pPr>
          </w:p>
        </w:tc>
        <w:tc>
          <w:tcPr>
            <w:tcW w:w="1402" w:type="dxa"/>
            <w:tcMar/>
          </w:tcPr>
          <w:p w:rsidR="00B31EEE" w:rsidP="00820C92" w:rsidRDefault="00B31EEE" w14:paraId="1FD7D893" w14:textId="77777777">
            <w:pPr>
              <w:jc w:val="center"/>
            </w:pPr>
          </w:p>
        </w:tc>
        <w:tc>
          <w:tcPr>
            <w:tcW w:w="2194" w:type="dxa"/>
            <w:tcMar/>
          </w:tcPr>
          <w:p w:rsidR="00B31EEE" w:rsidP="00820C92" w:rsidRDefault="00B31EEE" w14:paraId="369C4829" w14:textId="77777777">
            <w:pPr>
              <w:jc w:val="center"/>
            </w:pPr>
          </w:p>
        </w:tc>
      </w:tr>
      <w:tr w:rsidR="000B5BA2" w:rsidTr="4D67E55B" w14:paraId="077C8A84" w14:textId="77777777">
        <w:tc>
          <w:tcPr>
            <w:tcW w:w="2230" w:type="dxa"/>
            <w:tcMar/>
          </w:tcPr>
          <w:p w:rsidR="00B31EEE" w:rsidP="00820C92" w:rsidRDefault="00B31EEE" w14:paraId="3905157C" w14:textId="77777777">
            <w:pPr>
              <w:jc w:val="center"/>
            </w:pPr>
          </w:p>
        </w:tc>
        <w:tc>
          <w:tcPr>
            <w:tcW w:w="1129" w:type="dxa"/>
            <w:tcMar/>
          </w:tcPr>
          <w:p w:rsidR="00B31EEE" w:rsidP="00820C92" w:rsidRDefault="00B31EEE" w14:paraId="1315FB95" w14:textId="77777777">
            <w:pPr>
              <w:jc w:val="center"/>
            </w:pPr>
          </w:p>
        </w:tc>
        <w:tc>
          <w:tcPr>
            <w:tcW w:w="1155" w:type="dxa"/>
            <w:tcMar/>
          </w:tcPr>
          <w:p w:rsidR="00B31EEE" w:rsidP="00820C92" w:rsidRDefault="00B31EEE" w14:paraId="4D614C2F" w14:textId="77777777">
            <w:pPr>
              <w:jc w:val="center"/>
            </w:pPr>
          </w:p>
        </w:tc>
        <w:tc>
          <w:tcPr>
            <w:tcW w:w="906" w:type="dxa"/>
            <w:tcMar/>
          </w:tcPr>
          <w:p w:rsidR="00B31EEE" w:rsidP="00820C92" w:rsidRDefault="00B31EEE" w14:paraId="28B484BD" w14:textId="77777777">
            <w:pPr>
              <w:jc w:val="center"/>
            </w:pPr>
          </w:p>
        </w:tc>
        <w:tc>
          <w:tcPr>
            <w:tcW w:w="1402" w:type="dxa"/>
            <w:tcMar/>
          </w:tcPr>
          <w:p w:rsidR="00B31EEE" w:rsidP="00820C92" w:rsidRDefault="00B31EEE" w14:paraId="3054FC16" w14:textId="77777777">
            <w:pPr>
              <w:jc w:val="center"/>
            </w:pPr>
          </w:p>
        </w:tc>
        <w:tc>
          <w:tcPr>
            <w:tcW w:w="2194" w:type="dxa"/>
            <w:tcMar/>
          </w:tcPr>
          <w:p w:rsidR="00B31EEE" w:rsidP="00820C92" w:rsidRDefault="00B31EEE" w14:paraId="47579F06" w14:textId="77777777">
            <w:pPr>
              <w:jc w:val="center"/>
            </w:pPr>
          </w:p>
        </w:tc>
      </w:tr>
      <w:tr w:rsidR="000B5BA2" w:rsidTr="4D67E55B" w14:paraId="05350421" w14:textId="77777777">
        <w:tc>
          <w:tcPr>
            <w:tcW w:w="2230" w:type="dxa"/>
            <w:tcMar/>
          </w:tcPr>
          <w:p w:rsidR="00B31EEE" w:rsidP="00820C92" w:rsidRDefault="00B31EEE" w14:paraId="4FDA9B8E" w14:textId="77777777">
            <w:pPr>
              <w:jc w:val="center"/>
            </w:pPr>
          </w:p>
        </w:tc>
        <w:tc>
          <w:tcPr>
            <w:tcW w:w="1129" w:type="dxa"/>
            <w:tcMar/>
          </w:tcPr>
          <w:p w:rsidR="00B31EEE" w:rsidP="00820C92" w:rsidRDefault="00B31EEE" w14:paraId="108E79DF" w14:textId="77777777">
            <w:pPr>
              <w:jc w:val="center"/>
            </w:pPr>
          </w:p>
        </w:tc>
        <w:tc>
          <w:tcPr>
            <w:tcW w:w="1155" w:type="dxa"/>
            <w:tcMar/>
          </w:tcPr>
          <w:p w:rsidR="00B31EEE" w:rsidP="00820C92" w:rsidRDefault="00B31EEE" w14:paraId="44E606F9" w14:textId="77777777">
            <w:pPr>
              <w:jc w:val="center"/>
            </w:pPr>
          </w:p>
        </w:tc>
        <w:tc>
          <w:tcPr>
            <w:tcW w:w="906" w:type="dxa"/>
            <w:tcMar/>
          </w:tcPr>
          <w:p w:rsidR="00B31EEE" w:rsidP="00820C92" w:rsidRDefault="00B31EEE" w14:paraId="47A669AE" w14:textId="77777777">
            <w:pPr>
              <w:jc w:val="center"/>
            </w:pPr>
          </w:p>
        </w:tc>
        <w:tc>
          <w:tcPr>
            <w:tcW w:w="1402" w:type="dxa"/>
            <w:tcMar/>
          </w:tcPr>
          <w:p w:rsidR="00B31EEE" w:rsidP="00820C92" w:rsidRDefault="00B31EEE" w14:paraId="56310F47" w14:textId="77777777">
            <w:pPr>
              <w:jc w:val="center"/>
            </w:pPr>
          </w:p>
        </w:tc>
        <w:tc>
          <w:tcPr>
            <w:tcW w:w="2194" w:type="dxa"/>
            <w:tcMar/>
          </w:tcPr>
          <w:p w:rsidR="00B31EEE" w:rsidP="00820C92" w:rsidRDefault="00B31EEE" w14:paraId="3323F32E" w14:textId="77777777">
            <w:pPr>
              <w:jc w:val="center"/>
            </w:pPr>
          </w:p>
        </w:tc>
      </w:tr>
    </w:tbl>
    <w:p w:rsidRPr="00DE48AD" w:rsidR="00820C92" w:rsidP="00820C92" w:rsidRDefault="00820C92" w14:paraId="5DEC265A" w14:textId="77777777">
      <w:pPr>
        <w:jc w:val="center"/>
        <w:rPr>
          <w:b/>
          <w:sz w:val="28"/>
          <w:szCs w:val="28"/>
        </w:rPr>
      </w:pPr>
    </w:p>
    <w:p w:rsidRPr="004A31FC" w:rsidR="00B31EEE" w:rsidP="4D67E55B" w:rsidRDefault="00FD632D" w14:paraId="478825A8" w14:textId="23E2B719">
      <w:pPr>
        <w:spacing w:after="0"/>
        <w:jc w:val="center"/>
        <w:rPr>
          <w:b w:val="1"/>
          <w:bCs w:val="1"/>
          <w:color w:val="0070C0"/>
          <w:sz w:val="28"/>
          <w:szCs w:val="28"/>
        </w:rPr>
      </w:pPr>
      <w:bookmarkStart w:name="_Int_zp5LS3wf" w:id="959717178"/>
      <w:r w:rsidRPr="4D67E55B" w:rsidR="00FD632D">
        <w:rPr>
          <w:b w:val="1"/>
          <w:bCs w:val="1"/>
          <w:color w:val="0070C0"/>
          <w:sz w:val="28"/>
          <w:szCs w:val="28"/>
        </w:rPr>
        <w:t xml:space="preserve">For those practices that use </w:t>
      </w:r>
      <w:proofErr w:type="spellStart"/>
      <w:r w:rsidRPr="4D67E55B" w:rsidR="00FD632D">
        <w:rPr>
          <w:b w:val="1"/>
          <w:bCs w:val="1"/>
          <w:color w:val="0070C0"/>
          <w:sz w:val="28"/>
          <w:szCs w:val="28"/>
          <w:u w:val="single"/>
        </w:rPr>
        <w:t>SystmOne</w:t>
      </w:r>
      <w:proofErr w:type="spellEnd"/>
      <w:r w:rsidRPr="4D67E55B" w:rsidR="00FD632D">
        <w:rPr>
          <w:b w:val="1"/>
          <w:bCs w:val="1"/>
          <w:color w:val="0070C0"/>
          <w:sz w:val="28"/>
          <w:szCs w:val="28"/>
        </w:rPr>
        <w:t>, a</w:t>
      </w:r>
      <w:r w:rsidRPr="4D67E55B" w:rsidR="00D8416F">
        <w:rPr>
          <w:b w:val="1"/>
          <w:bCs w:val="1"/>
          <w:color w:val="0070C0"/>
          <w:sz w:val="28"/>
          <w:szCs w:val="28"/>
        </w:rPr>
        <w:t>nother way to encourage patients is to send a text message with a link that will enable them to book their appointment at a convenient time.</w:t>
      </w:r>
      <w:bookmarkEnd w:id="959717178"/>
      <w:r w:rsidRPr="4D67E55B" w:rsidR="00405615">
        <w:rPr>
          <w:b w:val="1"/>
          <w:bCs w:val="1"/>
          <w:color w:val="0070C0"/>
          <w:sz w:val="28"/>
          <w:szCs w:val="28"/>
        </w:rPr>
        <w:t xml:space="preserve"> </w:t>
      </w:r>
    </w:p>
    <w:p w:rsidRPr="00F23F8D" w:rsidR="00DE48AD" w:rsidP="00F23F8D" w:rsidRDefault="00DE48AD" w14:paraId="4D198B80" w14:textId="77777777">
      <w:pPr>
        <w:spacing w:after="0"/>
        <w:jc w:val="center"/>
        <w:rPr>
          <w:b/>
          <w:sz w:val="24"/>
          <w:szCs w:val="24"/>
        </w:rPr>
      </w:pPr>
    </w:p>
    <w:p w:rsidR="0055289D" w:rsidP="00F23F8D" w:rsidRDefault="0055289D" w14:paraId="680995CC" w14:textId="7D841039">
      <w:pPr>
        <w:pStyle w:val="ListParagraph"/>
        <w:numPr>
          <w:ilvl w:val="0"/>
          <w:numId w:val="4"/>
        </w:numPr>
        <w:spacing w:after="0" w:line="276" w:lineRule="auto"/>
        <w:rPr>
          <w:sz w:val="24"/>
          <w:szCs w:val="24"/>
        </w:rPr>
      </w:pPr>
      <w:r w:rsidRPr="00DE48AD">
        <w:rPr>
          <w:sz w:val="24"/>
          <w:szCs w:val="24"/>
        </w:rPr>
        <w:t>The bulk appointment functionality in SystmOne enables practices to send appointment invitations to patients in bulk directly from a report.</w:t>
      </w:r>
    </w:p>
    <w:p w:rsidRPr="00DE48AD" w:rsidR="00DE48AD" w:rsidP="00F23F8D" w:rsidRDefault="00DE48AD" w14:paraId="52C4AD51" w14:textId="77777777">
      <w:pPr>
        <w:spacing w:after="0" w:line="276" w:lineRule="auto"/>
        <w:rPr>
          <w:sz w:val="24"/>
          <w:szCs w:val="24"/>
        </w:rPr>
      </w:pPr>
    </w:p>
    <w:p w:rsidR="0055289D" w:rsidP="00F23F8D" w:rsidRDefault="0055289D" w14:paraId="5E39E014" w14:textId="6B8D50CD">
      <w:pPr>
        <w:pStyle w:val="ListParagraph"/>
        <w:numPr>
          <w:ilvl w:val="0"/>
          <w:numId w:val="4"/>
        </w:numPr>
        <w:spacing w:after="0" w:line="276" w:lineRule="auto"/>
        <w:rPr>
          <w:sz w:val="24"/>
          <w:szCs w:val="24"/>
        </w:rPr>
      </w:pPr>
      <w:r w:rsidRPr="00DE48AD">
        <w:rPr>
          <w:sz w:val="24"/>
          <w:szCs w:val="24"/>
        </w:rPr>
        <w:t>Each patient receives a unique URL allowing them to cho</w:t>
      </w:r>
      <w:r w:rsidR="003F0A01">
        <w:rPr>
          <w:sz w:val="24"/>
          <w:szCs w:val="24"/>
        </w:rPr>
        <w:t>ose their own appointment online,</w:t>
      </w:r>
      <w:r w:rsidRPr="00FD632D">
        <w:rPr>
          <w:color w:val="FF0000"/>
          <w:sz w:val="24"/>
          <w:szCs w:val="24"/>
        </w:rPr>
        <w:t xml:space="preserve"> </w:t>
      </w:r>
      <w:r w:rsidRPr="00DE48AD">
        <w:rPr>
          <w:sz w:val="24"/>
          <w:szCs w:val="24"/>
        </w:rPr>
        <w:t xml:space="preserve">helping to reduce pressure on frontline reception staff. </w:t>
      </w:r>
    </w:p>
    <w:p w:rsidRPr="00DE48AD" w:rsidR="00DE48AD" w:rsidP="00F23F8D" w:rsidRDefault="00DE48AD" w14:paraId="6D564F6E" w14:textId="77777777">
      <w:pPr>
        <w:spacing w:after="0" w:line="276" w:lineRule="auto"/>
        <w:rPr>
          <w:sz w:val="24"/>
          <w:szCs w:val="24"/>
        </w:rPr>
      </w:pPr>
    </w:p>
    <w:p w:rsidR="0055289D" w:rsidP="00F23F8D" w:rsidRDefault="0055289D" w14:paraId="23322BF2" w14:textId="0554F2B4">
      <w:pPr>
        <w:pStyle w:val="ListParagraph"/>
        <w:numPr>
          <w:ilvl w:val="0"/>
          <w:numId w:val="4"/>
        </w:numPr>
        <w:spacing w:after="0" w:line="276" w:lineRule="auto"/>
        <w:rPr>
          <w:sz w:val="24"/>
          <w:szCs w:val="24"/>
        </w:rPr>
      </w:pPr>
      <w:r w:rsidRPr="00DE48AD">
        <w:rPr>
          <w:sz w:val="24"/>
          <w:szCs w:val="24"/>
        </w:rPr>
        <w:t xml:space="preserve">The flexibility of the system gives practices the ability to tailor which rotas a patient is given the option to book into, for example flu clinics, Covid clinics, smear clinics, etc., as well as specifying whether invitations should be sent via SMS, email or the patients preferred communication method. </w:t>
      </w:r>
    </w:p>
    <w:p w:rsidRPr="00DE48AD" w:rsidR="00DE48AD" w:rsidP="00F23F8D" w:rsidRDefault="00DE48AD" w14:paraId="56CC957D" w14:textId="77777777">
      <w:pPr>
        <w:spacing w:after="0" w:line="276" w:lineRule="auto"/>
        <w:rPr>
          <w:sz w:val="24"/>
          <w:szCs w:val="24"/>
        </w:rPr>
      </w:pPr>
    </w:p>
    <w:p w:rsidR="00123AB3" w:rsidP="4D67E55B" w:rsidRDefault="00123AB3" w14:paraId="38FA698D" w14:textId="7AE95DC8">
      <w:pPr>
        <w:pStyle w:val="Normal"/>
        <w:spacing w:after="0" w:line="276" w:lineRule="auto"/>
        <w:ind w:left="0"/>
        <w:rPr>
          <w:rStyle w:val="Hyperlink"/>
          <w:b w:val="1"/>
          <w:bCs w:val="1"/>
          <w:sz w:val="24"/>
          <w:szCs w:val="24"/>
        </w:rPr>
        <w:sectPr w:rsidR="00123AB3" w:rsidSect="00811060">
          <w:headerReference w:type="default" r:id="rId10"/>
          <w:pgSz w:w="11906" w:h="16838" w:orient="portrait"/>
          <w:pgMar w:top="567" w:right="1440" w:bottom="1440" w:left="1440" w:header="426" w:footer="708" w:gutter="0"/>
          <w:cols w:space="708"/>
          <w:docGrid w:linePitch="360"/>
        </w:sectPr>
      </w:pPr>
    </w:p>
    <w:p w:rsidR="00123AB3" w:rsidP="00123AB3" w:rsidRDefault="00123AB3" w14:paraId="042D8490" w14:textId="34A2C554">
      <w:pPr>
        <w:pStyle w:val="ListParagraph"/>
        <w:spacing w:after="200" w:line="276" w:lineRule="auto"/>
        <w:rPr>
          <w:sz w:val="24"/>
          <w:szCs w:val="24"/>
        </w:rPr>
      </w:pPr>
      <w:bookmarkStart w:name="_GoBack" w:id="0"/>
      <w:bookmarkEnd w:id="0"/>
    </w:p>
    <w:p w:rsidRPr="004A31FC" w:rsidR="00F83FCB" w:rsidP="00123AB3" w:rsidRDefault="00F83FCB" w14:paraId="6378ED92" w14:textId="344182E3">
      <w:pPr>
        <w:pStyle w:val="ListParagraph"/>
        <w:spacing w:after="200" w:line="276" w:lineRule="auto"/>
        <w:rPr>
          <w:b/>
          <w:bCs/>
          <w:color w:val="0070C0"/>
          <w:sz w:val="28"/>
          <w:szCs w:val="28"/>
        </w:rPr>
      </w:pPr>
      <w:r w:rsidRPr="004A31FC">
        <w:rPr>
          <w:b/>
          <w:bCs/>
          <w:color w:val="0070C0"/>
          <w:sz w:val="28"/>
          <w:szCs w:val="28"/>
        </w:rPr>
        <w:t>Appendix A</w:t>
      </w:r>
    </w:p>
    <w:p w:rsidR="00F83FCB" w:rsidP="00123AB3" w:rsidRDefault="00F83FCB" w14:paraId="50470499" w14:textId="77777777">
      <w:pPr>
        <w:pStyle w:val="ListParagraph"/>
        <w:spacing w:after="200" w:line="276" w:lineRule="auto"/>
        <w:rPr>
          <w:sz w:val="24"/>
          <w:szCs w:val="24"/>
        </w:rPr>
      </w:pPr>
    </w:p>
    <w:p w:rsidRPr="00123AB3" w:rsidR="00F83FCB" w:rsidP="00F83FCB" w:rsidRDefault="00307314" w14:paraId="10ABED94" w14:textId="5EA1B026">
      <w:pPr>
        <w:pStyle w:val="ListParagraph"/>
        <w:spacing w:after="200" w:line="276" w:lineRule="auto"/>
        <w:ind w:left="0"/>
        <w:rPr>
          <w:sz w:val="24"/>
          <w:szCs w:val="24"/>
        </w:rPr>
      </w:pPr>
      <w:r w:rsidR="00307314">
        <w:drawing>
          <wp:inline wp14:editId="4D67E55B" wp14:anchorId="7BEF9950">
            <wp:extent cx="8996679" cy="358521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9b1c37ec63d947cd">
                      <a:extLst>
                        <a:ext xmlns:a="http://schemas.openxmlformats.org/drawingml/2006/main" uri="{28A0092B-C50C-407E-A947-70E740481C1C}">
                          <a14:useLocalDpi val="0"/>
                        </a:ext>
                      </a:extLst>
                    </a:blip>
                    <a:stretch>
                      <a:fillRect/>
                    </a:stretch>
                  </pic:blipFill>
                  <pic:spPr>
                    <a:xfrm rot="0" flipH="0" flipV="0">
                      <a:off x="0" y="0"/>
                      <a:ext cx="8996679" cy="3585210"/>
                    </a:xfrm>
                    <a:prstGeom prst="rect">
                      <a:avLst/>
                    </a:prstGeom>
                  </pic:spPr>
                </pic:pic>
              </a:graphicData>
            </a:graphic>
          </wp:inline>
        </w:drawing>
      </w:r>
    </w:p>
    <w:sectPr w:rsidRPr="00123AB3" w:rsidR="00F83FCB" w:rsidSect="00123AB3">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2899B21" w16cex:dateUtc="2022-07-13T15:14:00Z"/>
  <w16cex:commentExtensible w16cex:durableId="2679580A" w16cex:dateUtc="2022-07-13T13:41:00Z"/>
  <w16cex:commentExtensible w16cex:durableId="3FD2596F" w16cex:dateUtc="2022-07-13T15:17:00Z"/>
  <w16cex:commentExtensible w16cex:durableId="267BD938" w16cex:dateUtc="2022-07-15T11:16:00Z"/>
  <w16cex:commentExtensible w16cex:durableId="73D6E70B" w16cex:dateUtc="2022-07-13T15:18:00Z"/>
  <w16cex:commentExtensible w16cex:durableId="267BD948" w16cex:dateUtc="2022-07-15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827219" w16cid:durableId="12899B21"/>
  <w16cid:commentId w16cid:paraId="4A623BC3" w16cid:durableId="2679580A"/>
  <w16cid:commentId w16cid:paraId="0DB9F08F" w16cid:durableId="3FD2596F"/>
  <w16cid:commentId w16cid:paraId="5CEB4060" w16cid:durableId="267BD938"/>
  <w16cid:commentId w16cid:paraId="39731F28" w16cid:durableId="73D6E70B"/>
  <w16cid:commentId w16cid:paraId="757F3E75" w16cid:durableId="267BD9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41" w:rsidP="00A572B6" w:rsidRDefault="00E06141" w14:paraId="695EFB4E" w14:textId="77777777">
      <w:pPr>
        <w:spacing w:after="0" w:line="240" w:lineRule="auto"/>
      </w:pPr>
      <w:r>
        <w:separator/>
      </w:r>
    </w:p>
  </w:endnote>
  <w:endnote w:type="continuationSeparator" w:id="0">
    <w:p w:rsidR="00E06141" w:rsidP="00A572B6" w:rsidRDefault="00E06141" w14:paraId="3A2D448F" w14:textId="77777777">
      <w:pPr>
        <w:spacing w:after="0" w:line="240" w:lineRule="auto"/>
      </w:pPr>
      <w:r>
        <w:continuationSeparator/>
      </w:r>
    </w:p>
  </w:endnote>
  <w:endnote w:type="continuationNotice" w:id="1">
    <w:p w:rsidR="00E06141" w:rsidRDefault="00E06141" w14:paraId="620F843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41" w:rsidP="00A572B6" w:rsidRDefault="00E06141" w14:paraId="459C088C" w14:textId="77777777">
      <w:pPr>
        <w:spacing w:after="0" w:line="240" w:lineRule="auto"/>
      </w:pPr>
      <w:r>
        <w:separator/>
      </w:r>
    </w:p>
  </w:footnote>
  <w:footnote w:type="continuationSeparator" w:id="0">
    <w:p w:rsidR="00E06141" w:rsidP="00A572B6" w:rsidRDefault="00E06141" w14:paraId="4B79A60A" w14:textId="77777777">
      <w:pPr>
        <w:spacing w:after="0" w:line="240" w:lineRule="auto"/>
      </w:pPr>
      <w:r>
        <w:continuationSeparator/>
      </w:r>
    </w:p>
  </w:footnote>
  <w:footnote w:type="continuationNotice" w:id="1">
    <w:p w:rsidR="00E06141" w:rsidRDefault="00E06141" w14:paraId="7AF611A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572B6" w:rsidP="009151A0" w:rsidRDefault="009151A0" w14:paraId="66259A62" w14:textId="0A6923A2">
    <w:pPr>
      <w:pStyle w:val="Header"/>
    </w:pPr>
    <w:r>
      <w:rPr>
        <w:noProof/>
        <w:lang w:eastAsia="en-GB"/>
      </w:rPr>
      <w:drawing>
        <wp:inline distT="0" distB="0" distL="0" distR="0" wp14:anchorId="7E88AA35" wp14:editId="784F6ED8">
          <wp:extent cx="3158908" cy="1386840"/>
          <wp:effectExtent l="0" t="0" r="3810" b="3810"/>
          <wp:docPr id="13" name="Picture 13" descr="Shape,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 logo, company nam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6630" cy="1429742"/>
                  </a:xfrm>
                  <a:prstGeom prst="rect">
                    <a:avLst/>
                  </a:prstGeom>
                  <a:noFill/>
                  <a:ln>
                    <a:noFill/>
                  </a:ln>
                </pic:spPr>
              </pic:pic>
            </a:graphicData>
          </a:graphic>
        </wp:inline>
      </w:drawing>
    </w:r>
    <w:r w:rsidR="00A572B6">
      <w:ptab w:alignment="center" w:relativeTo="margin" w:leader="none"/>
    </w:r>
    <w:r w:rsidR="00A572B6">
      <w:ptab w:alignment="right" w:relativeTo="margin" w:leader="none"/>
    </w:r>
  </w:p>
</w:hdr>
</file>

<file path=word/intelligence2.xml><?xml version="1.0" encoding="utf-8"?>
<int2:intelligence xmlns:int2="http://schemas.microsoft.com/office/intelligence/2020/intelligence">
  <int2:observations>
    <int2:bookmark int2:bookmarkName="_Int_zp5LS3wf" int2:invalidationBookmarkName="" int2:hashCode="gWlIFnS6WrI0J8" int2:id="JqnpLjz1">
      <int2:state int2:type="WordDesignerPullQuotes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7A33"/>
    <w:multiLevelType w:val="hybridMultilevel"/>
    <w:tmpl w:val="7EAE3C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04324A0"/>
    <w:multiLevelType w:val="hybridMultilevel"/>
    <w:tmpl w:val="4FB8CA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22A257B"/>
    <w:multiLevelType w:val="hybridMultilevel"/>
    <w:tmpl w:val="32FE93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DE05F97"/>
    <w:multiLevelType w:val="hybridMultilevel"/>
    <w:tmpl w:val="23222256"/>
    <w:lvl w:ilvl="0" w:tplc="8280D974">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DA"/>
    <w:rsid w:val="00011D8C"/>
    <w:rsid w:val="000B5BA2"/>
    <w:rsid w:val="000D7B0A"/>
    <w:rsid w:val="000F6BA8"/>
    <w:rsid w:val="00123AB3"/>
    <w:rsid w:val="001D7C92"/>
    <w:rsid w:val="00285E49"/>
    <w:rsid w:val="00293AD9"/>
    <w:rsid w:val="00307314"/>
    <w:rsid w:val="003569E5"/>
    <w:rsid w:val="00372C56"/>
    <w:rsid w:val="003F0A01"/>
    <w:rsid w:val="00405615"/>
    <w:rsid w:val="00446D46"/>
    <w:rsid w:val="004A31FC"/>
    <w:rsid w:val="004A76DA"/>
    <w:rsid w:val="005071C5"/>
    <w:rsid w:val="00516C61"/>
    <w:rsid w:val="0055289D"/>
    <w:rsid w:val="00563364"/>
    <w:rsid w:val="005848C6"/>
    <w:rsid w:val="005E72B3"/>
    <w:rsid w:val="00662D4C"/>
    <w:rsid w:val="007879CF"/>
    <w:rsid w:val="007A4541"/>
    <w:rsid w:val="007C4DCA"/>
    <w:rsid w:val="007C7A49"/>
    <w:rsid w:val="00811060"/>
    <w:rsid w:val="00820C92"/>
    <w:rsid w:val="00887049"/>
    <w:rsid w:val="009151A0"/>
    <w:rsid w:val="009F3C36"/>
    <w:rsid w:val="00A004E6"/>
    <w:rsid w:val="00A3114E"/>
    <w:rsid w:val="00A572B6"/>
    <w:rsid w:val="00A84748"/>
    <w:rsid w:val="00A929D5"/>
    <w:rsid w:val="00AA36F7"/>
    <w:rsid w:val="00AC1B70"/>
    <w:rsid w:val="00AD4FA5"/>
    <w:rsid w:val="00B00C24"/>
    <w:rsid w:val="00B31EEE"/>
    <w:rsid w:val="00C808EE"/>
    <w:rsid w:val="00CB26CD"/>
    <w:rsid w:val="00CC7A20"/>
    <w:rsid w:val="00D37958"/>
    <w:rsid w:val="00D8416F"/>
    <w:rsid w:val="00DE48AD"/>
    <w:rsid w:val="00DE56FA"/>
    <w:rsid w:val="00E06141"/>
    <w:rsid w:val="00E06C89"/>
    <w:rsid w:val="00E97FA8"/>
    <w:rsid w:val="00EA2E4F"/>
    <w:rsid w:val="00F23DE1"/>
    <w:rsid w:val="00F23F8D"/>
    <w:rsid w:val="00F83FCB"/>
    <w:rsid w:val="00FD632D"/>
    <w:rsid w:val="00FF53B1"/>
    <w:rsid w:val="0AE2BD27"/>
    <w:rsid w:val="1B04AB29"/>
    <w:rsid w:val="1DA34C70"/>
    <w:rsid w:val="30F8FE82"/>
    <w:rsid w:val="3E4719F0"/>
    <w:rsid w:val="4D67E55B"/>
    <w:rsid w:val="5C88E741"/>
    <w:rsid w:val="706D7E64"/>
    <w:rsid w:val="75142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20BF2"/>
  <w15:chartTrackingRefBased/>
  <w15:docId w15:val="{AF67879C-CD9F-404A-9FE2-79B76AE6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20C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31EEE"/>
    <w:pPr>
      <w:ind w:left="720"/>
      <w:contextualSpacing/>
    </w:pPr>
  </w:style>
  <w:style w:type="character" w:styleId="Hyperlink">
    <w:name w:val="Hyperlink"/>
    <w:basedOn w:val="DefaultParagraphFont"/>
    <w:uiPriority w:val="99"/>
    <w:semiHidden/>
    <w:unhideWhenUsed/>
    <w:rsid w:val="0055289D"/>
    <w:rPr>
      <w:color w:val="0563C1"/>
      <w:u w:val="single"/>
    </w:rPr>
  </w:style>
  <w:style w:type="paragraph" w:styleId="Header">
    <w:name w:val="header"/>
    <w:basedOn w:val="Normal"/>
    <w:link w:val="HeaderChar"/>
    <w:uiPriority w:val="99"/>
    <w:unhideWhenUsed/>
    <w:rsid w:val="00A572B6"/>
    <w:pPr>
      <w:tabs>
        <w:tab w:val="center" w:pos="4513"/>
        <w:tab w:val="right" w:pos="9026"/>
      </w:tabs>
      <w:spacing w:after="0" w:line="240" w:lineRule="auto"/>
    </w:pPr>
  </w:style>
  <w:style w:type="character" w:styleId="HeaderChar" w:customStyle="1">
    <w:name w:val="Header Char"/>
    <w:basedOn w:val="DefaultParagraphFont"/>
    <w:link w:val="Header"/>
    <w:uiPriority w:val="99"/>
    <w:rsid w:val="00A572B6"/>
  </w:style>
  <w:style w:type="paragraph" w:styleId="Footer">
    <w:name w:val="footer"/>
    <w:basedOn w:val="Normal"/>
    <w:link w:val="FooterChar"/>
    <w:uiPriority w:val="99"/>
    <w:unhideWhenUsed/>
    <w:rsid w:val="00A572B6"/>
    <w:pPr>
      <w:tabs>
        <w:tab w:val="center" w:pos="4513"/>
        <w:tab w:val="right" w:pos="9026"/>
      </w:tabs>
      <w:spacing w:after="0" w:line="240" w:lineRule="auto"/>
    </w:pPr>
  </w:style>
  <w:style w:type="character" w:styleId="FooterChar" w:customStyle="1">
    <w:name w:val="Footer Char"/>
    <w:basedOn w:val="DefaultParagraphFont"/>
    <w:link w:val="Footer"/>
    <w:uiPriority w:val="99"/>
    <w:rsid w:val="00A572B6"/>
  </w:style>
  <w:style w:type="character" w:styleId="FollowedHyperlink">
    <w:name w:val="FollowedHyperlink"/>
    <w:basedOn w:val="DefaultParagraphFont"/>
    <w:uiPriority w:val="99"/>
    <w:semiHidden/>
    <w:unhideWhenUsed/>
    <w:rsid w:val="000B5BA2"/>
    <w:rPr>
      <w:color w:val="954F72" w:themeColor="followedHyperlink"/>
      <w:u w:val="single"/>
    </w:rPr>
  </w:style>
  <w:style w:type="character" w:styleId="CommentReference">
    <w:name w:val="annotation reference"/>
    <w:basedOn w:val="DefaultParagraphFont"/>
    <w:uiPriority w:val="99"/>
    <w:semiHidden/>
    <w:unhideWhenUsed/>
    <w:rsid w:val="009F3C36"/>
    <w:rPr>
      <w:sz w:val="16"/>
      <w:szCs w:val="16"/>
    </w:rPr>
  </w:style>
  <w:style w:type="paragraph" w:styleId="CommentText">
    <w:name w:val="annotation text"/>
    <w:basedOn w:val="Normal"/>
    <w:link w:val="CommentTextChar"/>
    <w:uiPriority w:val="99"/>
    <w:unhideWhenUsed/>
    <w:rsid w:val="009F3C36"/>
    <w:pPr>
      <w:spacing w:line="240" w:lineRule="auto"/>
    </w:pPr>
    <w:rPr>
      <w:sz w:val="20"/>
      <w:szCs w:val="20"/>
    </w:rPr>
  </w:style>
  <w:style w:type="character" w:styleId="CommentTextChar" w:customStyle="1">
    <w:name w:val="Comment Text Char"/>
    <w:basedOn w:val="DefaultParagraphFont"/>
    <w:link w:val="CommentText"/>
    <w:uiPriority w:val="99"/>
    <w:rsid w:val="009F3C36"/>
    <w:rPr>
      <w:sz w:val="20"/>
      <w:szCs w:val="20"/>
    </w:rPr>
  </w:style>
  <w:style w:type="paragraph" w:styleId="CommentSubject">
    <w:name w:val="annotation subject"/>
    <w:basedOn w:val="CommentText"/>
    <w:next w:val="CommentText"/>
    <w:link w:val="CommentSubjectChar"/>
    <w:uiPriority w:val="99"/>
    <w:semiHidden/>
    <w:unhideWhenUsed/>
    <w:rsid w:val="009F3C36"/>
    <w:rPr>
      <w:b/>
      <w:bCs/>
    </w:rPr>
  </w:style>
  <w:style w:type="character" w:styleId="CommentSubjectChar" w:customStyle="1">
    <w:name w:val="Comment Subject Char"/>
    <w:basedOn w:val="CommentTextChar"/>
    <w:link w:val="CommentSubject"/>
    <w:uiPriority w:val="99"/>
    <w:semiHidden/>
    <w:rsid w:val="009F3C36"/>
    <w:rPr>
      <w:b/>
      <w:bCs/>
      <w:sz w:val="20"/>
      <w:szCs w:val="20"/>
    </w:rPr>
  </w:style>
  <w:style w:type="paragraph" w:styleId="Revision">
    <w:name w:val="Revision"/>
    <w:hidden/>
    <w:uiPriority w:val="99"/>
    <w:semiHidden/>
    <w:rsid w:val="00F23DE1"/>
    <w:pPr>
      <w:spacing w:after="0" w:line="240" w:lineRule="auto"/>
    </w:pPr>
  </w:style>
  <w:style w:type="paragraph" w:styleId="BalloonText">
    <w:name w:val="Balloon Text"/>
    <w:basedOn w:val="Normal"/>
    <w:link w:val="BalloonTextChar"/>
    <w:uiPriority w:val="99"/>
    <w:semiHidden/>
    <w:unhideWhenUsed/>
    <w:rsid w:val="005848C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552">
      <w:bodyDiv w:val="1"/>
      <w:marLeft w:val="0"/>
      <w:marRight w:val="0"/>
      <w:marTop w:val="0"/>
      <w:marBottom w:val="0"/>
      <w:divBdr>
        <w:top w:val="none" w:sz="0" w:space="0" w:color="auto"/>
        <w:left w:val="none" w:sz="0" w:space="0" w:color="auto"/>
        <w:bottom w:val="none" w:sz="0" w:space="0" w:color="auto"/>
        <w:right w:val="none" w:sz="0" w:space="0" w:color="auto"/>
      </w:divBdr>
    </w:div>
    <w:div w:id="758408801">
      <w:bodyDiv w:val="1"/>
      <w:marLeft w:val="0"/>
      <w:marRight w:val="0"/>
      <w:marTop w:val="0"/>
      <w:marBottom w:val="0"/>
      <w:divBdr>
        <w:top w:val="none" w:sz="0" w:space="0" w:color="auto"/>
        <w:left w:val="none" w:sz="0" w:space="0" w:color="auto"/>
        <w:bottom w:val="none" w:sz="0" w:space="0" w:color="auto"/>
        <w:right w:val="none" w:sz="0" w:space="0" w:color="auto"/>
      </w:divBdr>
    </w:div>
    <w:div w:id="1315524590">
      <w:bodyDiv w:val="1"/>
      <w:marLeft w:val="0"/>
      <w:marRight w:val="0"/>
      <w:marTop w:val="0"/>
      <w:marBottom w:val="0"/>
      <w:divBdr>
        <w:top w:val="none" w:sz="0" w:space="0" w:color="auto"/>
        <w:left w:val="none" w:sz="0" w:space="0" w:color="auto"/>
        <w:bottom w:val="none" w:sz="0" w:space="0" w:color="auto"/>
        <w:right w:val="none" w:sz="0" w:space="0" w:color="auto"/>
      </w:divBdr>
    </w:div>
    <w:div w:id="18085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6/09/relationships/commentsIds" Target="commentsIds.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8/08/relationships/commentsExtensible" Target="commentsExtensible.xml" Id="rId14" /><Relationship Type="http://schemas.openxmlformats.org/officeDocument/2006/relationships/image" Target="/media/image3.png" Id="R9b1c37ec63d947cd" /><Relationship Type="http://schemas.microsoft.com/office/2020/10/relationships/intelligence" Target="intelligence2.xml" Id="Redcfa2fb84014074" /></Relationships>
</file>

<file path=word/_rels/header1.xml.rels><?xml version="1.0" encoding="UTF-8" standalone="yes"?>
<Relationships xmlns="http://schemas.openxmlformats.org/package/2006/relationships"><Relationship Id="rId2" Type="http://schemas.openxmlformats.org/officeDocument/2006/relationships/image" Target="cid:image003.png@01D7B6DD.99A257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453f7d-33ba-4bba-81a2-a040b7a8987f">
      <Terms xmlns="http://schemas.microsoft.com/office/infopath/2007/PartnerControls"/>
    </lcf76f155ced4ddcb4097134ff3c332f>
    <TaxCatchAll xmlns="435440a9-b756-4f02-8397-23bac2d0f8eb"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86571EC67EDE44985E6D0CC3B0BDA9" ma:contentTypeVersion="17" ma:contentTypeDescription="Create a new document." ma:contentTypeScope="" ma:versionID="5518c9bea1a3c8fe2d011ac58e91bb98">
  <xsd:schema xmlns:xsd="http://www.w3.org/2001/XMLSchema" xmlns:xs="http://www.w3.org/2001/XMLSchema" xmlns:p="http://schemas.microsoft.com/office/2006/metadata/properties" xmlns:ns1="http://schemas.microsoft.com/sharepoint/v3" xmlns:ns2="98453f7d-33ba-4bba-81a2-a040b7a8987f" xmlns:ns3="435440a9-b756-4f02-8397-23bac2d0f8eb" targetNamespace="http://schemas.microsoft.com/office/2006/metadata/properties" ma:root="true" ma:fieldsID="f061c47fc2f4dc29a95e303e2ebcbff7" ns1:_="" ns2:_="" ns3:_="">
    <xsd:import namespace="http://schemas.microsoft.com/sharepoint/v3"/>
    <xsd:import namespace="98453f7d-33ba-4bba-81a2-a040b7a8987f"/>
    <xsd:import namespace="435440a9-b756-4f02-8397-23bac2d0f8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53f7d-33ba-4bba-81a2-a040b7a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440a9-b756-4f02-8397-23bac2d0f8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7b2758-3879-4f43-bffb-aae062e1be55}" ma:internalName="TaxCatchAll" ma:showField="CatchAllData" ma:web="435440a9-b756-4f02-8397-23bac2d0f8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AE566-EA84-4CCE-B71B-09BB5B490861}">
  <ds:schemaRefs>
    <ds:schemaRef ds:uri="http://schemas.microsoft.com/office/2006/metadata/properties"/>
    <ds:schemaRef ds:uri="http://schemas.microsoft.com/office/infopath/2007/PartnerControls"/>
    <ds:schemaRef ds:uri="0fbd0d02-8da4-4ba8-8b37-aa7d9d47f854"/>
    <ds:schemaRef ds:uri="0679994b-fd14-490f-b029-f344cf1aec31"/>
  </ds:schemaRefs>
</ds:datastoreItem>
</file>

<file path=customXml/itemProps2.xml><?xml version="1.0" encoding="utf-8"?>
<ds:datastoreItem xmlns:ds="http://schemas.openxmlformats.org/officeDocument/2006/customXml" ds:itemID="{620DD09B-9CFA-494A-9471-08C0D96896A6}"/>
</file>

<file path=customXml/itemProps3.xml><?xml version="1.0" encoding="utf-8"?>
<ds:datastoreItem xmlns:ds="http://schemas.openxmlformats.org/officeDocument/2006/customXml" ds:itemID="{E5B84F8D-4B67-4160-B08B-E15C6AA081A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BAROK, Zobi (CITY VIEW MEDICAL PRACTICE)</dc:creator>
  <keywords/>
  <dc:description/>
  <lastModifiedBy>WILKINSON, Cat (CITY VIEW MEDICAL PRACTICE)</lastModifiedBy>
  <revision>4</revision>
  <dcterms:created xsi:type="dcterms:W3CDTF">2022-07-21T15:57:00.0000000Z</dcterms:created>
  <dcterms:modified xsi:type="dcterms:W3CDTF">2022-07-27T17:43:50.2624361Z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0x0101004786571EC67EDE44985E6D0CC3B0BDA9</vt:lpwstr>
  </property>
  <property fmtid="{D5CDD505-2E9C-101B-9397-08002B2CF9AE}" pid="3" name="MediaServiceImageTags">
    <vt:lpwstr/>
  </property>
</Properties>
</file>